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E1" w:rsidRPr="00E6340D" w:rsidRDefault="008E20E1" w:rsidP="008E20E1">
      <w:r w:rsidRPr="00E6340D">
        <w:rPr>
          <w:noProof/>
          <w:lang w:eastAsia="nl-BE"/>
        </w:rPr>
        <w:drawing>
          <wp:inline distT="0" distB="0" distL="0" distR="0" wp14:anchorId="063C14DE" wp14:editId="49F93C6C">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rsidR="008E20E1" w:rsidRPr="002A2EB6" w:rsidRDefault="008E20E1" w:rsidP="008E20E1">
      <w:pPr>
        <w:jc w:val="right"/>
        <w:rPr>
          <w:lang w:val="fr-BE"/>
        </w:rPr>
      </w:pPr>
      <w:r w:rsidRPr="00564CC8">
        <w:rPr>
          <w:lang w:val="fr-BE"/>
        </w:rPr>
        <w:t xml:space="preserve">Merchtem, le </w:t>
      </w:r>
      <w:r w:rsidR="00C23B5D">
        <w:rPr>
          <w:lang w:val="fr-BE"/>
        </w:rPr>
        <w:t>2</w:t>
      </w:r>
      <w:r>
        <w:rPr>
          <w:lang w:val="fr-BE"/>
        </w:rPr>
        <w:t xml:space="preserve"> mars</w:t>
      </w:r>
      <w:r w:rsidRPr="00564CC8">
        <w:rPr>
          <w:lang w:val="fr-BE"/>
        </w:rPr>
        <w:t xml:space="preserve"> 2022</w:t>
      </w:r>
    </w:p>
    <w:p w:rsidR="008E20E1" w:rsidRPr="00A86ED3" w:rsidRDefault="008E20E1" w:rsidP="008E20E1">
      <w:pPr>
        <w:rPr>
          <w:b/>
          <w:sz w:val="32"/>
          <w:szCs w:val="32"/>
          <w:lang w:val="fr-BE"/>
        </w:rPr>
      </w:pPr>
      <w:r w:rsidRPr="00A86ED3">
        <w:rPr>
          <w:b/>
          <w:sz w:val="32"/>
          <w:szCs w:val="32"/>
          <w:lang w:val="fr-BE"/>
        </w:rPr>
        <w:t>COMMUNIQUÉ DE PRESSE</w:t>
      </w:r>
    </w:p>
    <w:p w:rsidR="008E20E1" w:rsidRDefault="008E20E1" w:rsidP="008E20E1">
      <w:pPr>
        <w:rPr>
          <w:b/>
          <w:sz w:val="28"/>
          <w:lang w:val="fr-BE"/>
        </w:rPr>
      </w:pPr>
      <w:r w:rsidRPr="00F371B3">
        <w:rPr>
          <w:b/>
          <w:sz w:val="28"/>
          <w:lang w:val="fr-BE"/>
        </w:rPr>
        <w:t>ACO offre au drainage une signature claire</w:t>
      </w:r>
      <w:bookmarkStart w:id="0" w:name="_GoBack"/>
      <w:bookmarkEnd w:id="0"/>
    </w:p>
    <w:p w:rsidR="008E20E1" w:rsidRPr="001810C0" w:rsidRDefault="008E20E1" w:rsidP="008E20E1">
      <w:pPr>
        <w:jc w:val="both"/>
        <w:rPr>
          <w:i/>
          <w:lang w:val="fr-FR"/>
        </w:rPr>
      </w:pPr>
      <w:r w:rsidRPr="001810C0">
        <w:rPr>
          <w:i/>
          <w:lang w:val="fr-FR"/>
        </w:rPr>
        <w:t>Lors du salon professionnel « </w:t>
      </w:r>
      <w:proofErr w:type="spellStart"/>
      <w:r w:rsidRPr="001810C0">
        <w:rPr>
          <w:i/>
          <w:lang w:val="fr-FR"/>
        </w:rPr>
        <w:t>Techni</w:t>
      </w:r>
      <w:proofErr w:type="spellEnd"/>
      <w:r w:rsidRPr="001810C0">
        <w:rPr>
          <w:i/>
          <w:lang w:val="fr-FR"/>
        </w:rPr>
        <w:t>-Mat », ACO montre que le drainage n’est pas seulement fonctionnel, mais qu’il peut également offrir une valeur ajoutée esthétique.</w:t>
      </w:r>
    </w:p>
    <w:p w:rsidR="008E20E1" w:rsidRPr="00EB04B9" w:rsidRDefault="008E20E1" w:rsidP="008E20E1">
      <w:pPr>
        <w:jc w:val="both"/>
        <w:rPr>
          <w:lang w:val="fr-FR"/>
        </w:rPr>
      </w:pPr>
      <w:r w:rsidRPr="001810C0">
        <w:rPr>
          <w:lang w:val="fr-FR"/>
        </w:rPr>
        <w:t xml:space="preserve">Le </w:t>
      </w:r>
      <w:r w:rsidRPr="00EB04B9">
        <w:rPr>
          <w:lang w:val="fr-FR"/>
        </w:rPr>
        <w:t xml:space="preserve">nouveau caniveau </w:t>
      </w:r>
      <w:proofErr w:type="spellStart"/>
      <w:r w:rsidRPr="00EB04B9">
        <w:rPr>
          <w:b/>
          <w:lang w:val="fr-FR"/>
        </w:rPr>
        <w:t>PowerDrain</w:t>
      </w:r>
      <w:proofErr w:type="spellEnd"/>
      <w:r w:rsidRPr="00EB04B9">
        <w:rPr>
          <w:b/>
          <w:lang w:val="fr-FR"/>
        </w:rPr>
        <w:t xml:space="preserve"> </w:t>
      </w:r>
      <w:proofErr w:type="spellStart"/>
      <w:r w:rsidRPr="00EB04B9">
        <w:rPr>
          <w:b/>
          <w:lang w:val="fr-FR"/>
        </w:rPr>
        <w:t>Seal</w:t>
      </w:r>
      <w:proofErr w:type="spellEnd"/>
      <w:r w:rsidRPr="00EB04B9">
        <w:rPr>
          <w:b/>
          <w:lang w:val="fr-FR"/>
        </w:rPr>
        <w:t xml:space="preserve"> in</w:t>
      </w:r>
      <w:r w:rsidRPr="00EB04B9">
        <w:rPr>
          <w:lang w:val="fr-FR"/>
        </w:rPr>
        <w:t xml:space="preserve"> a spécialement été développé pour les zones à trafic lourd et intense. Il est le plus robuste de sa catégorie. Par conséquent, le revêtement en asphalte ou en pavés </w:t>
      </w:r>
      <w:proofErr w:type="gramStart"/>
      <w:r w:rsidRPr="00EB04B9">
        <w:rPr>
          <w:lang w:val="fr-FR"/>
        </w:rPr>
        <w:t>peut être</w:t>
      </w:r>
      <w:proofErr w:type="gramEnd"/>
      <w:r w:rsidRPr="00EB04B9">
        <w:rPr>
          <w:lang w:val="fr-FR"/>
        </w:rPr>
        <w:t xml:space="preserve"> placé directement contre le caniveau pour les applications jusqu’à la classe D400. Un enrobage en béton complet n’est donc pas indispensable.</w:t>
      </w:r>
    </w:p>
    <w:p w:rsidR="008E20E1" w:rsidRPr="00EB04B9" w:rsidRDefault="008E20E1" w:rsidP="008E20E1">
      <w:pPr>
        <w:jc w:val="both"/>
        <w:rPr>
          <w:lang w:val="fr-FR"/>
        </w:rPr>
      </w:pPr>
      <w:r w:rsidRPr="00EB04B9">
        <w:rPr>
          <w:lang w:val="fr-FR"/>
        </w:rPr>
        <w:t xml:space="preserve">De plus, les caniveaux </w:t>
      </w:r>
      <w:proofErr w:type="spellStart"/>
      <w:r w:rsidRPr="00EB04B9">
        <w:rPr>
          <w:lang w:val="fr-FR"/>
        </w:rPr>
        <w:t>PowerDrain</w:t>
      </w:r>
      <w:proofErr w:type="spellEnd"/>
      <w:r w:rsidRPr="00EB04B9">
        <w:rPr>
          <w:lang w:val="fr-FR"/>
        </w:rPr>
        <w:t xml:space="preserve"> </w:t>
      </w:r>
      <w:proofErr w:type="spellStart"/>
      <w:r w:rsidRPr="00EB04B9">
        <w:rPr>
          <w:lang w:val="fr-FR"/>
        </w:rPr>
        <w:t>Seal</w:t>
      </w:r>
      <w:proofErr w:type="spellEnd"/>
      <w:r w:rsidRPr="00EB04B9">
        <w:rPr>
          <w:lang w:val="fr-FR"/>
        </w:rPr>
        <w:t xml:space="preserve"> in peuvent être complétés par une grille de caniveau sur mesure. Avec le concept "</w:t>
      </w:r>
      <w:proofErr w:type="spellStart"/>
      <w:r w:rsidRPr="00EB04B9">
        <w:rPr>
          <w:b/>
          <w:lang w:val="fr-FR"/>
        </w:rPr>
        <w:t>Urban</w:t>
      </w:r>
      <w:proofErr w:type="spellEnd"/>
      <w:r w:rsidRPr="00EB04B9">
        <w:rPr>
          <w:b/>
          <w:lang w:val="fr-FR"/>
        </w:rPr>
        <w:t xml:space="preserve"> Design</w:t>
      </w:r>
      <w:r w:rsidRPr="00EB04B9">
        <w:rPr>
          <w:lang w:val="fr-FR"/>
        </w:rPr>
        <w:t>" et les grilles "Freestyle" d'ACO, vous pouvez donner aux lieux publics leur propre identité. Des grilles personnalisées sur mesure avec des logos, symboles ou des noms de communes sont possibles et donnent une touche originale.</w:t>
      </w:r>
    </w:p>
    <w:p w:rsidR="008E20E1" w:rsidRDefault="008E20E1" w:rsidP="008E20E1">
      <w:pPr>
        <w:jc w:val="both"/>
        <w:rPr>
          <w:lang w:val="fr-FR"/>
        </w:rPr>
      </w:pPr>
      <w:r w:rsidRPr="00EB04B9">
        <w:rPr>
          <w:lang w:val="fr-FR"/>
        </w:rPr>
        <w:t xml:space="preserve">En outre, le couvercle à paver </w:t>
      </w:r>
      <w:proofErr w:type="spellStart"/>
      <w:r w:rsidRPr="00EB04B9">
        <w:rPr>
          <w:b/>
          <w:lang w:val="fr-FR"/>
        </w:rPr>
        <w:t>TopTek</w:t>
      </w:r>
      <w:proofErr w:type="spellEnd"/>
      <w:r w:rsidRPr="000F4A1A">
        <w:rPr>
          <w:b/>
          <w:lang w:val="fr-FR"/>
        </w:rPr>
        <w:t xml:space="preserve"> </w:t>
      </w:r>
      <w:proofErr w:type="spellStart"/>
      <w:r w:rsidRPr="000F4A1A">
        <w:rPr>
          <w:b/>
          <w:lang w:val="fr-FR"/>
        </w:rPr>
        <w:t>Paving</w:t>
      </w:r>
      <w:proofErr w:type="spellEnd"/>
      <w:r w:rsidRPr="000F4A1A">
        <w:rPr>
          <w:b/>
          <w:lang w:val="fr-FR"/>
        </w:rPr>
        <w:t xml:space="preserve"> </w:t>
      </w:r>
      <w:proofErr w:type="spellStart"/>
      <w:r w:rsidRPr="000F4A1A">
        <w:rPr>
          <w:b/>
          <w:lang w:val="fr-FR"/>
        </w:rPr>
        <w:t>Assist</w:t>
      </w:r>
      <w:proofErr w:type="spellEnd"/>
      <w:r w:rsidRPr="00153EAD">
        <w:rPr>
          <w:lang w:val="fr-FR"/>
        </w:rPr>
        <w:t xml:space="preserve"> permet d'accéder aux zones techniques souterraines. Grâce à l'aide à l'ouverture </w:t>
      </w:r>
      <w:r w:rsidRPr="000F4A1A">
        <w:rPr>
          <w:lang w:val="fr-FR"/>
        </w:rPr>
        <w:t>au moyen de vérins à gaz intégrée</w:t>
      </w:r>
      <w:r w:rsidRPr="00153EAD">
        <w:rPr>
          <w:lang w:val="fr-FR"/>
        </w:rPr>
        <w:t xml:space="preserve">, le couvercle </w:t>
      </w:r>
      <w:r>
        <w:rPr>
          <w:lang w:val="fr-FR"/>
        </w:rPr>
        <w:t>est facile à ouvrir</w:t>
      </w:r>
      <w:r w:rsidRPr="00153EAD">
        <w:rPr>
          <w:lang w:val="fr-FR"/>
        </w:rPr>
        <w:t xml:space="preserve">. Il est inodore et esthétique, idéal pour </w:t>
      </w:r>
      <w:r>
        <w:rPr>
          <w:lang w:val="fr-FR"/>
        </w:rPr>
        <w:t>le placement</w:t>
      </w:r>
      <w:r w:rsidRPr="00153EAD">
        <w:rPr>
          <w:lang w:val="fr-FR"/>
        </w:rPr>
        <w:t xml:space="preserve"> sur les places de marché ou autres lieux publics !</w:t>
      </w:r>
    </w:p>
    <w:p w:rsidR="008E20E1" w:rsidRDefault="008E20E1" w:rsidP="008E20E1">
      <w:pPr>
        <w:jc w:val="both"/>
        <w:rPr>
          <w:lang w:val="fr-FR"/>
        </w:rPr>
      </w:pPr>
      <w:r w:rsidRPr="00EB04B9">
        <w:rPr>
          <w:lang w:val="fr-FR"/>
        </w:rPr>
        <w:t xml:space="preserve">Nouveauté dans la gamme d’ACO : les couvercles à carreler </w:t>
      </w:r>
      <w:proofErr w:type="spellStart"/>
      <w:r w:rsidRPr="00EB04B9">
        <w:rPr>
          <w:b/>
          <w:lang w:val="fr-FR"/>
        </w:rPr>
        <w:t>TopTek</w:t>
      </w:r>
      <w:proofErr w:type="spellEnd"/>
      <w:r w:rsidRPr="00EB04B9">
        <w:rPr>
          <w:b/>
          <w:lang w:val="fr-FR"/>
        </w:rPr>
        <w:t xml:space="preserve"> </w:t>
      </w:r>
      <w:proofErr w:type="spellStart"/>
      <w:r w:rsidRPr="00EB04B9">
        <w:rPr>
          <w:b/>
          <w:lang w:val="fr-FR"/>
        </w:rPr>
        <w:t>Uniface</w:t>
      </w:r>
      <w:proofErr w:type="spellEnd"/>
      <w:r w:rsidRPr="00EB04B9">
        <w:rPr>
          <w:b/>
          <w:lang w:val="fr-FR"/>
        </w:rPr>
        <w:t xml:space="preserve"> FR</w:t>
      </w:r>
      <w:r w:rsidRPr="00EB04B9">
        <w:rPr>
          <w:lang w:val="fr-FR"/>
        </w:rPr>
        <w:t xml:space="preserve"> résistantes au feu, classification de E120, EI</w:t>
      </w:r>
      <w:r w:rsidRPr="00EB04B9">
        <w:rPr>
          <w:vertAlign w:val="subscript"/>
          <w:lang w:val="fr-FR"/>
        </w:rPr>
        <w:t>1</w:t>
      </w:r>
      <w:r w:rsidRPr="00EB04B9">
        <w:rPr>
          <w:lang w:val="fr-FR"/>
        </w:rPr>
        <w:t>120, EI</w:t>
      </w:r>
      <w:r w:rsidRPr="00EB04B9">
        <w:rPr>
          <w:vertAlign w:val="subscript"/>
          <w:lang w:val="fr-FR"/>
        </w:rPr>
        <w:t>2</w:t>
      </w:r>
      <w:r w:rsidRPr="00EB04B9">
        <w:rPr>
          <w:lang w:val="fr-FR"/>
        </w:rPr>
        <w:t xml:space="preserve">120. Ils atteignent une résistance aux flammes allant jusqu'à 120 minutes. Ces couvercles peuvent être soumises à une charge d’utilisation de classe B125. Ils conviennent comme couvercles d’accès résistantes au feu dans les zones techniques. </w:t>
      </w:r>
    </w:p>
    <w:p w:rsidR="008E20E1" w:rsidRPr="00484D1A" w:rsidRDefault="008E20E1" w:rsidP="008E20E1">
      <w:pPr>
        <w:jc w:val="both"/>
        <w:rPr>
          <w:b/>
          <w:lang w:val="fr-BE"/>
        </w:rPr>
      </w:pPr>
      <w:r w:rsidRPr="00484D1A">
        <w:rPr>
          <w:b/>
          <w:lang w:val="fr-BE"/>
        </w:rPr>
        <w:t>« </w:t>
      </w:r>
      <w:proofErr w:type="spellStart"/>
      <w:r w:rsidRPr="00484D1A">
        <w:rPr>
          <w:b/>
          <w:lang w:val="fr-BE"/>
        </w:rPr>
        <w:t>Techni</w:t>
      </w:r>
      <w:proofErr w:type="spellEnd"/>
      <w:r w:rsidRPr="00484D1A">
        <w:rPr>
          <w:b/>
          <w:lang w:val="fr-BE"/>
        </w:rPr>
        <w:t xml:space="preserve">-Mat » est un nouveau salon professionnel destiné à tous les acteurs spécialisés dans les infrastructures et le gros œuvre. Le salon aura lieu le 9 et 10 mars 2022 à Kortrijk </w:t>
      </w:r>
      <w:proofErr w:type="spellStart"/>
      <w:r w:rsidRPr="00484D1A">
        <w:rPr>
          <w:b/>
          <w:lang w:val="fr-BE"/>
        </w:rPr>
        <w:t>Xpo</w:t>
      </w:r>
      <w:proofErr w:type="spellEnd"/>
      <w:r w:rsidRPr="00484D1A">
        <w:rPr>
          <w:b/>
          <w:lang w:val="fr-BE"/>
        </w:rPr>
        <w:t>.</w:t>
      </w:r>
    </w:p>
    <w:p w:rsidR="008E20E1" w:rsidRPr="00484D1A" w:rsidRDefault="008E20E1" w:rsidP="008E20E1">
      <w:pPr>
        <w:jc w:val="both"/>
        <w:rPr>
          <w:b/>
          <w:lang w:val="fr-BE"/>
        </w:rPr>
      </w:pPr>
      <w:r w:rsidRPr="00484D1A">
        <w:rPr>
          <w:b/>
          <w:lang w:val="fr-BE"/>
        </w:rPr>
        <w:t>Venez découvrir les produits d’ACO sur le stand 618.</w:t>
      </w:r>
      <w:r w:rsidR="00A0523D">
        <w:rPr>
          <w:b/>
          <w:lang w:val="fr-BE"/>
        </w:rPr>
        <w:t xml:space="preserve"> E</w:t>
      </w:r>
      <w:r w:rsidR="00A0523D" w:rsidRPr="00A0523D">
        <w:rPr>
          <w:b/>
          <w:lang w:val="fr-BE"/>
        </w:rPr>
        <w:t xml:space="preserve">nregistrez-vous </w:t>
      </w:r>
      <w:hyperlink r:id="rId5" w:history="1">
        <w:r w:rsidR="00A0523D" w:rsidRPr="00A0523D">
          <w:rPr>
            <w:rStyle w:val="Hyperlink"/>
            <w:b/>
            <w:lang w:val="fr-BE"/>
          </w:rPr>
          <w:t>ici</w:t>
        </w:r>
      </w:hyperlink>
      <w:r w:rsidR="00A0523D" w:rsidRPr="00A0523D">
        <w:rPr>
          <w:b/>
          <w:lang w:val="fr-BE"/>
        </w:rPr>
        <w:t xml:space="preserve"> pour un accès gratuit</w:t>
      </w:r>
      <w:r w:rsidR="00A0523D">
        <w:rPr>
          <w:b/>
          <w:lang w:val="fr-BE"/>
        </w:rPr>
        <w:t>.</w:t>
      </w:r>
    </w:p>
    <w:p w:rsidR="008E20E1" w:rsidRDefault="008E20E1" w:rsidP="008E20E1">
      <w:pPr>
        <w:pStyle w:val="NoSpacing"/>
        <w:jc w:val="both"/>
        <w:rPr>
          <w:b/>
          <w:i/>
          <w:lang w:val="fr-FR"/>
        </w:rPr>
      </w:pPr>
      <w:r>
        <w:rPr>
          <w:b/>
          <w:i/>
          <w:lang w:val="fr-FR"/>
        </w:rPr>
        <w:t>A propos d’ACO</w:t>
      </w:r>
    </w:p>
    <w:p w:rsidR="008E20E1" w:rsidRPr="000F4A1A" w:rsidRDefault="008E20E1" w:rsidP="008E20E1">
      <w:pPr>
        <w:pStyle w:val="NoSpacing"/>
        <w:jc w:val="both"/>
        <w:rPr>
          <w:lang w:val="fr-FR"/>
        </w:rPr>
      </w:pPr>
      <w:r>
        <w:rPr>
          <w:b/>
          <w:i/>
          <w:lang w:val="fr-FR"/>
        </w:rPr>
        <w:br/>
      </w:r>
      <w:r w:rsidRPr="000F4A1A">
        <w:rPr>
          <w:lang w:val="fr-FR"/>
        </w:rPr>
        <w:t>ACO est le spécialiste du drainage. La gamme de produits ACO couvre toute la chaîne du drainage, depuis la collecte de l’eau jusqu’à l’évacuation dans le sol, vers les égouts ou les eaux de surface. ACO propose non seulement des produits de qualité haute gamme, mais également un savoir-faire, un service et un support incomparables. Dans le monde entier, le groupe ACO est reconnu pour la qualité de ses produits, pour son expérience et pour son innovation dans le domaine du drainage.</w:t>
      </w:r>
    </w:p>
    <w:p w:rsidR="008E20E1" w:rsidRPr="007659C6" w:rsidRDefault="008E20E1" w:rsidP="008E20E1">
      <w:pPr>
        <w:pStyle w:val="NoSpacing"/>
        <w:rPr>
          <w:i/>
          <w:shd w:val="clear" w:color="auto" w:fill="FFFFFF"/>
          <w:lang w:val="fr-FR"/>
        </w:rPr>
      </w:pPr>
    </w:p>
    <w:p w:rsidR="008E20E1" w:rsidRPr="00B90D07" w:rsidRDefault="008E20E1" w:rsidP="008E20E1">
      <w:pPr>
        <w:pStyle w:val="NoSpacing"/>
        <w:rPr>
          <w:i/>
          <w:shd w:val="clear" w:color="auto" w:fill="FFFFFF"/>
          <w:lang w:val="nl-BE"/>
        </w:rPr>
      </w:pPr>
      <w:proofErr w:type="spellStart"/>
      <w:r w:rsidRPr="00B90D07">
        <w:rPr>
          <w:i/>
          <w:shd w:val="clear" w:color="auto" w:fill="FFFFFF"/>
          <w:lang w:val="nl-BE"/>
        </w:rPr>
        <w:t>Personne</w:t>
      </w:r>
      <w:proofErr w:type="spellEnd"/>
      <w:r w:rsidRPr="00B90D07">
        <w:rPr>
          <w:i/>
          <w:shd w:val="clear" w:color="auto" w:fill="FFFFFF"/>
          <w:lang w:val="nl-BE"/>
        </w:rPr>
        <w:t xml:space="preserve"> de contact </w:t>
      </w:r>
      <w:proofErr w:type="spellStart"/>
      <w:r w:rsidRPr="00B90D07">
        <w:rPr>
          <w:i/>
          <w:shd w:val="clear" w:color="auto" w:fill="FFFFFF"/>
          <w:lang w:val="nl-BE"/>
        </w:rPr>
        <w:t>presse</w:t>
      </w:r>
      <w:proofErr w:type="spellEnd"/>
      <w:r w:rsidRPr="00B90D07">
        <w:rPr>
          <w:i/>
          <w:shd w:val="clear" w:color="auto" w:fill="FFFFFF"/>
          <w:lang w:val="nl-BE"/>
        </w:rPr>
        <w:t>:</w:t>
      </w:r>
    </w:p>
    <w:p w:rsidR="008E20E1" w:rsidRPr="00AD402F" w:rsidRDefault="008E20E1" w:rsidP="008E20E1">
      <w:pPr>
        <w:pStyle w:val="NoSpacing"/>
        <w:rPr>
          <w:i/>
          <w:shd w:val="clear" w:color="auto" w:fill="FFFFFF"/>
          <w:lang w:val="nl-BE"/>
        </w:rPr>
      </w:pPr>
      <w:r w:rsidRPr="00AD402F">
        <w:rPr>
          <w:i/>
          <w:shd w:val="clear" w:color="auto" w:fill="FFFFFF"/>
          <w:lang w:val="nl-BE"/>
        </w:rPr>
        <w:t xml:space="preserve">Sofie Vanderbauwede - </w:t>
      </w:r>
      <w:hyperlink r:id="rId6" w:history="1">
        <w:r w:rsidRPr="00AD402F">
          <w:rPr>
            <w:rStyle w:val="Hyperlink"/>
            <w:i/>
            <w:shd w:val="clear" w:color="auto" w:fill="FFFFFF"/>
            <w:lang w:val="nl-BE"/>
          </w:rPr>
          <w:t>sv@aco.be</w:t>
        </w:r>
      </w:hyperlink>
      <w:r w:rsidRPr="00AD402F">
        <w:rPr>
          <w:i/>
          <w:shd w:val="clear" w:color="auto" w:fill="FFFFFF"/>
          <w:lang w:val="nl-BE"/>
        </w:rPr>
        <w:t xml:space="preserve"> - +32 (0)52 38 17 79</w:t>
      </w:r>
    </w:p>
    <w:p w:rsidR="008E20E1" w:rsidRPr="00AD402F" w:rsidRDefault="008E20E1" w:rsidP="008E20E1">
      <w:pPr>
        <w:pStyle w:val="NoSpacing"/>
        <w:rPr>
          <w:shd w:val="clear" w:color="auto" w:fill="FFFFFF"/>
          <w:lang w:val="nl-BE"/>
        </w:rPr>
      </w:pPr>
    </w:p>
    <w:p w:rsidR="008E20E1" w:rsidRPr="00B90D07" w:rsidRDefault="008E20E1" w:rsidP="008E20E1">
      <w:pPr>
        <w:pStyle w:val="NoSpacing"/>
        <w:rPr>
          <w:i/>
          <w:shd w:val="clear" w:color="auto" w:fill="FFFFFF"/>
          <w:lang w:val="nl-BE"/>
        </w:rPr>
      </w:pPr>
      <w:r>
        <w:rPr>
          <w:i/>
          <w:shd w:val="clear" w:color="auto" w:fill="FFFFFF"/>
          <w:lang w:val="nl-BE"/>
        </w:rPr>
        <w:t xml:space="preserve">ACO - </w:t>
      </w:r>
      <w:proofErr w:type="spellStart"/>
      <w:r>
        <w:rPr>
          <w:i/>
          <w:shd w:val="clear" w:color="auto" w:fill="FFFFFF"/>
          <w:lang w:val="nl-BE"/>
        </w:rPr>
        <w:t>Preenakker</w:t>
      </w:r>
      <w:proofErr w:type="spellEnd"/>
      <w:r>
        <w:rPr>
          <w:i/>
          <w:shd w:val="clear" w:color="auto" w:fill="FFFFFF"/>
          <w:lang w:val="nl-BE"/>
        </w:rPr>
        <w:t xml:space="preserve"> 6</w:t>
      </w:r>
      <w:r w:rsidRPr="00B90D07">
        <w:rPr>
          <w:i/>
          <w:shd w:val="clear" w:color="auto" w:fill="FFFFFF"/>
          <w:lang w:val="nl-BE"/>
        </w:rPr>
        <w:t xml:space="preserve"> - B-1785 Merchtem </w:t>
      </w:r>
    </w:p>
    <w:p w:rsidR="008E20E1" w:rsidRDefault="008E20E1" w:rsidP="008E20E1">
      <w:pPr>
        <w:pStyle w:val="NoSpacing"/>
        <w:rPr>
          <w:rFonts w:cstheme="minorHAnsi"/>
          <w:i/>
          <w:shd w:val="clear" w:color="auto" w:fill="FFFFFF"/>
          <w:lang w:val="fr-FR"/>
        </w:rPr>
      </w:pPr>
      <w:r w:rsidRPr="00994468">
        <w:rPr>
          <w:i/>
          <w:shd w:val="clear" w:color="auto" w:fill="FFFFFF"/>
          <w:lang w:val="fr-BE"/>
        </w:rPr>
        <w:t>Plus d’information</w:t>
      </w:r>
      <w:r>
        <w:rPr>
          <w:i/>
          <w:shd w:val="clear" w:color="auto" w:fill="FFFFFF"/>
          <w:lang w:val="fr-BE"/>
        </w:rPr>
        <w:t>s</w:t>
      </w:r>
      <w:r w:rsidRPr="00994468">
        <w:rPr>
          <w:i/>
          <w:shd w:val="clear" w:color="auto" w:fill="FFFFFF"/>
          <w:lang w:val="fr-BE"/>
        </w:rPr>
        <w:t xml:space="preserve"> sur </w:t>
      </w:r>
      <w:hyperlink r:id="rId7" w:history="1">
        <w:r w:rsidRPr="00A8571F">
          <w:rPr>
            <w:rStyle w:val="Hyperlink"/>
            <w:rFonts w:cstheme="minorHAnsi"/>
            <w:i/>
            <w:shd w:val="clear" w:color="auto" w:fill="FFFFFF"/>
            <w:lang w:val="fr-FR"/>
          </w:rPr>
          <w:t>www.aco.be</w:t>
        </w:r>
      </w:hyperlink>
      <w:r w:rsidRPr="00893DA4">
        <w:rPr>
          <w:rFonts w:cstheme="minorHAnsi"/>
          <w:i/>
          <w:shd w:val="clear" w:color="auto" w:fill="FFFFFF"/>
          <w:lang w:val="fr-FR"/>
        </w:rPr>
        <w:t xml:space="preserve"> </w:t>
      </w:r>
    </w:p>
    <w:p w:rsidR="008E20E1" w:rsidRDefault="008E20E1" w:rsidP="008E20E1">
      <w:pPr>
        <w:pStyle w:val="NoSpacing"/>
        <w:rPr>
          <w:rFonts w:cstheme="minorHAnsi"/>
          <w:i/>
          <w:shd w:val="clear" w:color="auto" w:fill="FFFFFF"/>
          <w:lang w:val="fr-FR"/>
        </w:rPr>
      </w:pPr>
    </w:p>
    <w:p w:rsidR="00C25D99" w:rsidRPr="008E20E1" w:rsidRDefault="008E20E1" w:rsidP="008E20E1">
      <w:pPr>
        <w:pStyle w:val="NoSpacing"/>
        <w:rPr>
          <w:lang w:val="fr-BE"/>
        </w:rPr>
      </w:pPr>
      <w:r w:rsidRPr="0081116A">
        <w:rPr>
          <w:bCs/>
          <w:i/>
          <w:shd w:val="clear" w:color="auto" w:fill="FFFFFF"/>
          <w:lang w:val="fr-BE"/>
        </w:rPr>
        <w:t xml:space="preserve">Ce communiqué de presse peut également être téléchargé avec plusieurs photos sur </w:t>
      </w:r>
      <w:hyperlink r:id="rId8" w:history="1">
        <w:r w:rsidR="00C578FC" w:rsidRPr="007A039D">
          <w:rPr>
            <w:rStyle w:val="Hyperlink"/>
            <w:bCs/>
            <w:i/>
            <w:shd w:val="clear" w:color="auto" w:fill="FFFFFF"/>
            <w:lang w:val="fr-BE"/>
          </w:rPr>
          <w:t>https://www.aco.be/fr/notre-entreprise/presse</w:t>
        </w:r>
      </w:hyperlink>
      <w:r w:rsidR="00C578FC">
        <w:rPr>
          <w:bCs/>
          <w:i/>
          <w:shd w:val="clear" w:color="auto" w:fill="FFFFFF"/>
          <w:lang w:val="fr-BE"/>
        </w:rPr>
        <w:t>.</w:t>
      </w:r>
      <w:r>
        <w:rPr>
          <w:bCs/>
          <w:i/>
          <w:shd w:val="clear" w:color="auto" w:fill="FFFFFF"/>
          <w:lang w:val="fr-BE"/>
        </w:rPr>
        <w:t xml:space="preserve"> </w:t>
      </w:r>
    </w:p>
    <w:sectPr w:rsidR="00C25D99" w:rsidRPr="008E20E1" w:rsidSect="008E20E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E1"/>
    <w:rsid w:val="00250A2E"/>
    <w:rsid w:val="008E20E1"/>
    <w:rsid w:val="00A0523D"/>
    <w:rsid w:val="00BE4CF1"/>
    <w:rsid w:val="00C23B5D"/>
    <w:rsid w:val="00C5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6781"/>
  <w15:chartTrackingRefBased/>
  <w15:docId w15:val="{3BC4F8C1-6BCA-4539-A242-598F9CD1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E1"/>
    <w:rPr>
      <w:color w:val="0563C1" w:themeColor="hyperlink"/>
      <w:u w:val="single"/>
    </w:rPr>
  </w:style>
  <w:style w:type="paragraph" w:styleId="NoSpacing">
    <w:name w:val="No Spacing"/>
    <w:uiPriority w:val="1"/>
    <w:qFormat/>
    <w:rsid w:val="008E20E1"/>
    <w:pPr>
      <w:spacing w:after="0" w:line="240" w:lineRule="auto"/>
    </w:pPr>
    <w:rPr>
      <w:lang w:val="en-US"/>
    </w:rPr>
  </w:style>
  <w:style w:type="character" w:styleId="FollowedHyperlink">
    <w:name w:val="FollowedHyperlink"/>
    <w:basedOn w:val="DefaultParagraphFont"/>
    <w:uiPriority w:val="99"/>
    <w:semiHidden/>
    <w:unhideWhenUsed/>
    <w:rsid w:val="00A05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be/fr/notre-entreprise/presse" TargetMode="External"/><Relationship Id="rId3" Type="http://schemas.openxmlformats.org/officeDocument/2006/relationships/webSettings" Target="webSettings.xml"/><Relationship Id="rId7" Type="http://schemas.openxmlformats.org/officeDocument/2006/relationships/hyperlink" Target="http://www.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s://registration.gesevent.com/survey/22vxfo1fwkhbe?actioncode=NTWO000057FKI&amp;partner-contact=219ewf0gfadz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4</cp:revision>
  <dcterms:created xsi:type="dcterms:W3CDTF">2022-02-24T09:44:00Z</dcterms:created>
  <dcterms:modified xsi:type="dcterms:W3CDTF">2022-03-01T08:53:00Z</dcterms:modified>
</cp:coreProperties>
</file>