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1696" w14:textId="77777777" w:rsidR="00E46426" w:rsidRDefault="00E46426" w:rsidP="00E46426">
      <w:pPr>
        <w:rPr>
          <w:b/>
          <w:lang w:val="nl-BE"/>
        </w:rPr>
      </w:pPr>
    </w:p>
    <w:p w14:paraId="5028DDC1" w14:textId="4AD016BF" w:rsidR="00E46426" w:rsidRDefault="00E46426" w:rsidP="00E46426">
      <w:pPr>
        <w:jc w:val="center"/>
        <w:rPr>
          <w:color w:val="000000" w:themeColor="text1"/>
          <w:sz w:val="36"/>
          <w:szCs w:val="36"/>
          <w:lang w:val="nl-BE"/>
        </w:rPr>
      </w:pPr>
      <w:r>
        <w:rPr>
          <w:color w:val="000000" w:themeColor="text1"/>
          <w:sz w:val="36"/>
          <w:szCs w:val="36"/>
          <w:lang w:val="nl-BE"/>
        </w:rPr>
        <w:t>Top Shower Walk-In</w:t>
      </w:r>
    </w:p>
    <w:p w14:paraId="05E8FF80" w14:textId="580A7019" w:rsidR="00E46426" w:rsidRDefault="0007540B" w:rsidP="00E46426">
      <w:pPr>
        <w:jc w:val="center"/>
        <w:rPr>
          <w:color w:val="000000" w:themeColor="text1"/>
          <w:sz w:val="36"/>
          <w:szCs w:val="36"/>
          <w:lang w:val="nl-BE"/>
        </w:rPr>
      </w:pPr>
      <w:r>
        <w:rPr>
          <w:color w:val="000000" w:themeColor="text1"/>
          <w:sz w:val="36"/>
          <w:szCs w:val="36"/>
          <w:lang w:val="nl-BE"/>
        </w:rPr>
        <w:t>“</w:t>
      </w:r>
      <w:r w:rsidR="00E46426" w:rsidRPr="00E46426">
        <w:rPr>
          <w:color w:val="000000" w:themeColor="text1"/>
          <w:sz w:val="36"/>
          <w:szCs w:val="36"/>
          <w:lang w:val="nl-BE"/>
        </w:rPr>
        <w:t>De Walk</w:t>
      </w:r>
      <w:r w:rsidR="00E46426">
        <w:rPr>
          <w:color w:val="000000" w:themeColor="text1"/>
          <w:sz w:val="36"/>
          <w:szCs w:val="36"/>
          <w:lang w:val="nl-BE"/>
        </w:rPr>
        <w:t>-</w:t>
      </w:r>
      <w:r w:rsidR="00E46426" w:rsidRPr="00E46426">
        <w:rPr>
          <w:color w:val="000000" w:themeColor="text1"/>
          <w:sz w:val="36"/>
          <w:szCs w:val="36"/>
          <w:lang w:val="nl-BE"/>
        </w:rPr>
        <w:t xml:space="preserve">In met zijn toepassing in de afdroogzone, </w:t>
      </w:r>
      <w:r w:rsidR="0094108F">
        <w:rPr>
          <w:color w:val="000000" w:themeColor="text1"/>
          <w:sz w:val="36"/>
          <w:szCs w:val="36"/>
          <w:lang w:val="nl-BE"/>
        </w:rPr>
        <w:br/>
      </w:r>
      <w:r w:rsidR="00E46426" w:rsidRPr="00E46426">
        <w:rPr>
          <w:color w:val="000000" w:themeColor="text1"/>
          <w:sz w:val="36"/>
          <w:szCs w:val="36"/>
          <w:lang w:val="nl-BE"/>
        </w:rPr>
        <w:t>nu ook onder de douche</w:t>
      </w:r>
      <w:r>
        <w:rPr>
          <w:color w:val="000000" w:themeColor="text1"/>
          <w:sz w:val="36"/>
          <w:szCs w:val="36"/>
          <w:lang w:val="nl-BE"/>
        </w:rPr>
        <w:t>”</w:t>
      </w:r>
    </w:p>
    <w:p w14:paraId="616B5AFD" w14:textId="77777777" w:rsidR="0007540B" w:rsidRDefault="0007540B" w:rsidP="00E46426">
      <w:pPr>
        <w:jc w:val="both"/>
        <w:rPr>
          <w:lang w:val="nl-BE"/>
        </w:rPr>
      </w:pPr>
    </w:p>
    <w:p w14:paraId="569E7683" w14:textId="1755B7D7" w:rsidR="00E46426" w:rsidRDefault="00E46426" w:rsidP="00E46426">
      <w:pPr>
        <w:jc w:val="both"/>
        <w:rPr>
          <w:lang w:val="nl-BE"/>
        </w:rPr>
      </w:pPr>
      <w:r>
        <w:rPr>
          <w:lang w:val="nl-BE"/>
        </w:rPr>
        <w:t>De T</w:t>
      </w:r>
      <w:r w:rsidR="00A55545">
        <w:rPr>
          <w:lang w:val="nl-BE"/>
        </w:rPr>
        <w:t>op</w:t>
      </w:r>
      <w:r>
        <w:rPr>
          <w:lang w:val="nl-BE"/>
        </w:rPr>
        <w:t xml:space="preserve"> Shower Walk-In werd reeds in zijn hoedanigheid als afdroogzone en elegante overgang van de inloopdouche naar de badkamer bekroond met de </w:t>
      </w:r>
      <w:r w:rsidRPr="0007540B">
        <w:rPr>
          <w:lang w:val="nl-BE"/>
        </w:rPr>
        <w:t>IF DESIGN AWARD</w:t>
      </w:r>
      <w:r>
        <w:rPr>
          <w:lang w:val="nl-BE"/>
        </w:rPr>
        <w:t>. Door de nieuwe houtcomposiet-samenstelling van het rooster kent de Walk-In vandaag ook zijn volwaardige toepassing onder de douche</w:t>
      </w:r>
      <w:r w:rsidR="00A55545">
        <w:rPr>
          <w:lang w:val="nl-BE"/>
        </w:rPr>
        <w:t>.</w:t>
      </w:r>
    </w:p>
    <w:p w14:paraId="2313C620" w14:textId="2C48B975" w:rsidR="0007540B" w:rsidRDefault="00E46426" w:rsidP="00E46426">
      <w:pPr>
        <w:jc w:val="both"/>
        <w:rPr>
          <w:lang w:val="nl-BE"/>
        </w:rPr>
      </w:pPr>
      <w:r>
        <w:rPr>
          <w:lang w:val="nl-BE"/>
        </w:rPr>
        <w:t>De huidige badkamer is niet enkel een functionele, maar vooral ook een sfeervolle, esthetische leefruimte geworden. Een rustpunt vóór of na de drukke werkdag. De T</w:t>
      </w:r>
      <w:r w:rsidR="0007540B">
        <w:rPr>
          <w:lang w:val="nl-BE"/>
        </w:rPr>
        <w:t>op</w:t>
      </w:r>
      <w:r>
        <w:rPr>
          <w:lang w:val="nl-BE"/>
        </w:rPr>
        <w:t xml:space="preserve"> Shower Walk-In geeft aan een badkamer, sauna of wellnessruimte een sterke esthetische meerwaarde en cachet. Het lichaam van de Walk</w:t>
      </w:r>
      <w:r w:rsidR="0007540B">
        <w:rPr>
          <w:lang w:val="nl-BE"/>
        </w:rPr>
        <w:t>-In wordt in de chape ingewerkt en verlijmd op</w:t>
      </w:r>
      <w:r>
        <w:rPr>
          <w:lang w:val="nl-BE"/>
        </w:rPr>
        <w:t xml:space="preserve"> een waterdicht membraan. Onderaan het lichaam wordt een vloerafvoerput aangesloten. De afdekking is een fraai houtcomposiet </w:t>
      </w:r>
      <w:r w:rsidR="00A55545">
        <w:rPr>
          <w:lang w:val="nl-BE"/>
        </w:rPr>
        <w:t>afdekking</w:t>
      </w:r>
      <w:r>
        <w:rPr>
          <w:lang w:val="nl-BE"/>
        </w:rPr>
        <w:t xml:space="preserve"> (bruin of antraciet) dat volledig in lijn ligt met de tegelvloer. </w:t>
      </w:r>
    </w:p>
    <w:p w14:paraId="18357574" w14:textId="76688CA3" w:rsidR="00E46426" w:rsidRDefault="00E46426" w:rsidP="00E46426">
      <w:pPr>
        <w:jc w:val="both"/>
        <w:rPr>
          <w:lang w:val="nl-BE"/>
        </w:rPr>
      </w:pPr>
      <w:r>
        <w:rPr>
          <w:lang w:val="nl-BE"/>
        </w:rPr>
        <w:t>Door te kiezen voor houtcomposiet als vervanger van</w:t>
      </w:r>
      <w:r w:rsidR="00A55545">
        <w:rPr>
          <w:lang w:val="nl-BE"/>
        </w:rPr>
        <w:t xml:space="preserve"> het vroegere hardhouten afdekking</w:t>
      </w:r>
      <w:r>
        <w:rPr>
          <w:lang w:val="nl-BE"/>
        </w:rPr>
        <w:t xml:space="preserve"> is de Walk-In nu ook bestand tegen water</w:t>
      </w:r>
      <w:r w:rsidR="0007540B">
        <w:rPr>
          <w:lang w:val="nl-BE"/>
        </w:rPr>
        <w:t xml:space="preserve">- </w:t>
      </w:r>
      <w:r>
        <w:rPr>
          <w:lang w:val="nl-BE"/>
        </w:rPr>
        <w:t>en zeepresten en tevens erg makkelijk in onderhoud. Dit heeft tot gevolg dat hij nu ook zijn volwaardige plaats heeft veroverd onder de douche.</w:t>
      </w:r>
    </w:p>
    <w:p w14:paraId="34AEAD5A" w14:textId="77777777" w:rsidR="00E46426" w:rsidRDefault="00E46426" w:rsidP="0007540B">
      <w:pPr>
        <w:jc w:val="both"/>
        <w:rPr>
          <w:lang w:val="nl-BE"/>
        </w:rPr>
      </w:pPr>
      <w:r>
        <w:rPr>
          <w:lang w:val="nl-BE"/>
        </w:rPr>
        <w:t xml:space="preserve">Ontdek het aanbod op </w:t>
      </w:r>
      <w:r w:rsidRPr="00BB345B">
        <w:rPr>
          <w:b/>
          <w:lang w:val="nl-BE"/>
        </w:rPr>
        <w:t>w</w:t>
      </w:r>
      <w:bookmarkStart w:id="0" w:name="_GoBack"/>
      <w:bookmarkEnd w:id="0"/>
      <w:r w:rsidRPr="00BB345B">
        <w:rPr>
          <w:b/>
          <w:lang w:val="nl-BE"/>
        </w:rPr>
        <w:t>ww.acodouche.be</w:t>
      </w:r>
    </w:p>
    <w:p w14:paraId="2697A932" w14:textId="7BE3AA56" w:rsidR="00083C5C" w:rsidRDefault="00083C5C">
      <w:pPr>
        <w:rPr>
          <w:color w:val="000000" w:themeColor="text1"/>
          <w:sz w:val="36"/>
          <w:szCs w:val="36"/>
          <w:lang w:val="nl-BE"/>
        </w:rPr>
      </w:pPr>
    </w:p>
    <w:sectPr w:rsidR="00083C5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9F95" w14:textId="77777777" w:rsidR="00E46426" w:rsidRDefault="00E46426" w:rsidP="008D06A5">
      <w:pPr>
        <w:spacing w:after="0" w:line="240" w:lineRule="auto"/>
      </w:pPr>
      <w:r>
        <w:separator/>
      </w:r>
    </w:p>
  </w:endnote>
  <w:endnote w:type="continuationSeparator" w:id="0">
    <w:p w14:paraId="7D931A1E" w14:textId="77777777" w:rsidR="00E46426" w:rsidRDefault="00E46426" w:rsidP="008D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FBC4" w14:textId="317D93BC" w:rsidR="00E46426" w:rsidRPr="00F73805" w:rsidRDefault="00E46426" w:rsidP="009A3B11">
    <w:pPr>
      <w:pStyle w:val="Footer"/>
      <w:jc w:val="center"/>
      <w:rPr>
        <w:sz w:val="20"/>
        <w:szCs w:val="20"/>
        <w:lang w:val="nl-BE"/>
      </w:rPr>
    </w:pPr>
    <w:r w:rsidRPr="00F73805">
      <w:rPr>
        <w:b/>
        <w:color w:val="000000" w:themeColor="text1"/>
        <w:sz w:val="20"/>
        <w:szCs w:val="20"/>
        <w:lang w:val="nl-BE"/>
      </w:rPr>
      <w:t xml:space="preserve">ACO Passavant N.V. | Preenakker 8, 1785 Merchtem | T. 052/38.17.70 | </w:t>
    </w:r>
    <w:hyperlink r:id="rId1" w:history="1">
      <w:r w:rsidRPr="00F73805">
        <w:rPr>
          <w:rStyle w:val="Hyperlink"/>
          <w:b/>
          <w:sz w:val="20"/>
          <w:szCs w:val="20"/>
          <w:lang w:val="nl-BE"/>
        </w:rPr>
        <w:t>info@aco.be</w:t>
      </w:r>
    </w:hyperlink>
    <w:r>
      <w:rPr>
        <w:b/>
        <w:color w:val="000000" w:themeColor="text1"/>
        <w:sz w:val="20"/>
        <w:szCs w:val="20"/>
        <w:lang w:val="nl-BE"/>
      </w:rPr>
      <w:t xml:space="preserve"> | www.acodouche</w:t>
    </w:r>
    <w:r w:rsidRPr="00F73805">
      <w:rPr>
        <w:b/>
        <w:color w:val="000000" w:themeColor="text1"/>
        <w:sz w:val="20"/>
        <w:szCs w:val="20"/>
        <w:lang w:val="nl-BE"/>
      </w:rPr>
      <w:t>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77FF" w14:textId="77777777" w:rsidR="00E46426" w:rsidRDefault="00E46426" w:rsidP="008D06A5">
      <w:pPr>
        <w:spacing w:after="0" w:line="240" w:lineRule="auto"/>
      </w:pPr>
      <w:r>
        <w:separator/>
      </w:r>
    </w:p>
  </w:footnote>
  <w:footnote w:type="continuationSeparator" w:id="0">
    <w:p w14:paraId="5BED03DF" w14:textId="77777777" w:rsidR="00E46426" w:rsidRDefault="00E46426" w:rsidP="008D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EA17" w14:textId="4EAC8F66" w:rsidR="00E46426" w:rsidRPr="00F73805" w:rsidRDefault="00E46426" w:rsidP="001F7D75">
    <w:pPr>
      <w:pStyle w:val="Header"/>
      <w:tabs>
        <w:tab w:val="clear" w:pos="4536"/>
        <w:tab w:val="clear" w:pos="9072"/>
        <w:tab w:val="right" w:pos="9214"/>
      </w:tabs>
      <w:jc w:val="center"/>
      <w:rPr>
        <w:sz w:val="20"/>
        <w:szCs w:val="20"/>
        <w:lang w:val="nl-BE"/>
      </w:rPr>
    </w:pPr>
    <w:r>
      <w:rPr>
        <w:sz w:val="20"/>
        <w:szCs w:val="20"/>
        <w:lang w:val="nl-BE"/>
      </w:rPr>
      <w:t>PERSBERICHT</w:t>
    </w:r>
    <w:r w:rsidRPr="00F73805">
      <w:rPr>
        <w:sz w:val="20"/>
        <w:szCs w:val="20"/>
        <w:lang w:val="nl-BE"/>
      </w:rPr>
      <w:tab/>
    </w:r>
    <w:r w:rsidR="00FE346E">
      <w:rPr>
        <w:sz w:val="20"/>
        <w:szCs w:val="20"/>
        <w:lang w:val="nl-BE"/>
      </w:rPr>
      <w:t>17</w:t>
    </w:r>
    <w:r>
      <w:rPr>
        <w:sz w:val="20"/>
        <w:szCs w:val="20"/>
        <w:lang w:val="nl-BE"/>
      </w:rPr>
      <w:t>/06/2016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147"/>
    <w:multiLevelType w:val="hybridMultilevel"/>
    <w:tmpl w:val="F89C322E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72CA"/>
    <w:multiLevelType w:val="hybridMultilevel"/>
    <w:tmpl w:val="988217B6"/>
    <w:lvl w:ilvl="0" w:tplc="D5ACD5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C3C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9"/>
    <w:rsid w:val="00052C03"/>
    <w:rsid w:val="00057FFC"/>
    <w:rsid w:val="000708C8"/>
    <w:rsid w:val="0007540B"/>
    <w:rsid w:val="0008149E"/>
    <w:rsid w:val="000839E1"/>
    <w:rsid w:val="00083C5C"/>
    <w:rsid w:val="000E2EE1"/>
    <w:rsid w:val="001176BE"/>
    <w:rsid w:val="001302D9"/>
    <w:rsid w:val="00141A14"/>
    <w:rsid w:val="00185EFA"/>
    <w:rsid w:val="001E763E"/>
    <w:rsid w:val="001F517B"/>
    <w:rsid w:val="001F7D75"/>
    <w:rsid w:val="0027009B"/>
    <w:rsid w:val="00276B44"/>
    <w:rsid w:val="002C4A4B"/>
    <w:rsid w:val="00302017"/>
    <w:rsid w:val="00307177"/>
    <w:rsid w:val="00310006"/>
    <w:rsid w:val="00335B56"/>
    <w:rsid w:val="003672F3"/>
    <w:rsid w:val="00392286"/>
    <w:rsid w:val="00392635"/>
    <w:rsid w:val="00440ED4"/>
    <w:rsid w:val="004765E1"/>
    <w:rsid w:val="004B3644"/>
    <w:rsid w:val="00501E55"/>
    <w:rsid w:val="005676ED"/>
    <w:rsid w:val="00623E82"/>
    <w:rsid w:val="00631754"/>
    <w:rsid w:val="006401D3"/>
    <w:rsid w:val="0066332B"/>
    <w:rsid w:val="006A1089"/>
    <w:rsid w:val="006A282F"/>
    <w:rsid w:val="006C2692"/>
    <w:rsid w:val="006D59F2"/>
    <w:rsid w:val="006E15E9"/>
    <w:rsid w:val="006E1A19"/>
    <w:rsid w:val="006E32E7"/>
    <w:rsid w:val="0074116E"/>
    <w:rsid w:val="007C404C"/>
    <w:rsid w:val="007C5B82"/>
    <w:rsid w:val="007E670E"/>
    <w:rsid w:val="008070B6"/>
    <w:rsid w:val="0082391B"/>
    <w:rsid w:val="008D06A5"/>
    <w:rsid w:val="008D4047"/>
    <w:rsid w:val="008D548E"/>
    <w:rsid w:val="00930B94"/>
    <w:rsid w:val="0094108F"/>
    <w:rsid w:val="00970322"/>
    <w:rsid w:val="00993704"/>
    <w:rsid w:val="009A3B11"/>
    <w:rsid w:val="009A53A8"/>
    <w:rsid w:val="009B51CC"/>
    <w:rsid w:val="00A34BDA"/>
    <w:rsid w:val="00A55545"/>
    <w:rsid w:val="00A55B5A"/>
    <w:rsid w:val="00A601BC"/>
    <w:rsid w:val="00A86923"/>
    <w:rsid w:val="00AE23F2"/>
    <w:rsid w:val="00AF7549"/>
    <w:rsid w:val="00B3391C"/>
    <w:rsid w:val="00B44B41"/>
    <w:rsid w:val="00B53929"/>
    <w:rsid w:val="00B77575"/>
    <w:rsid w:val="00B81088"/>
    <w:rsid w:val="00BB345B"/>
    <w:rsid w:val="00BD3955"/>
    <w:rsid w:val="00BE5078"/>
    <w:rsid w:val="00C06950"/>
    <w:rsid w:val="00C24B45"/>
    <w:rsid w:val="00C44F5E"/>
    <w:rsid w:val="00C5587A"/>
    <w:rsid w:val="00C6217A"/>
    <w:rsid w:val="00C715D0"/>
    <w:rsid w:val="00CE1589"/>
    <w:rsid w:val="00CF43FE"/>
    <w:rsid w:val="00CF609B"/>
    <w:rsid w:val="00D00EBA"/>
    <w:rsid w:val="00D101BA"/>
    <w:rsid w:val="00D16E68"/>
    <w:rsid w:val="00D41B32"/>
    <w:rsid w:val="00D738AE"/>
    <w:rsid w:val="00D93C96"/>
    <w:rsid w:val="00D94683"/>
    <w:rsid w:val="00E002A8"/>
    <w:rsid w:val="00E46426"/>
    <w:rsid w:val="00E75CAB"/>
    <w:rsid w:val="00E81F71"/>
    <w:rsid w:val="00EB2CA0"/>
    <w:rsid w:val="00ED32F6"/>
    <w:rsid w:val="00ED47E2"/>
    <w:rsid w:val="00ED69AD"/>
    <w:rsid w:val="00ED6E44"/>
    <w:rsid w:val="00EE2DE2"/>
    <w:rsid w:val="00EF44B7"/>
    <w:rsid w:val="00EF6C21"/>
    <w:rsid w:val="00F24748"/>
    <w:rsid w:val="00F73805"/>
    <w:rsid w:val="00FA64E6"/>
    <w:rsid w:val="00FE346E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76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A5"/>
  </w:style>
  <w:style w:type="paragraph" w:styleId="Footer">
    <w:name w:val="footer"/>
    <w:basedOn w:val="Normal"/>
    <w:link w:val="FooterChar"/>
    <w:uiPriority w:val="99"/>
    <w:unhideWhenUsed/>
    <w:rsid w:val="008D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A5"/>
  </w:style>
  <w:style w:type="paragraph" w:styleId="BalloonText">
    <w:name w:val="Balloon Text"/>
    <w:basedOn w:val="Normal"/>
    <w:link w:val="BalloonTextChar"/>
    <w:uiPriority w:val="99"/>
    <w:semiHidden/>
    <w:unhideWhenUsed/>
    <w:rsid w:val="00C2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Fiandaca, Pietro</dc:creator>
  <cp:lastModifiedBy>van Overstraeten, Raphael</cp:lastModifiedBy>
  <cp:revision>2</cp:revision>
  <cp:lastPrinted>2016-06-14T08:22:00Z</cp:lastPrinted>
  <dcterms:created xsi:type="dcterms:W3CDTF">2016-06-17T13:54:00Z</dcterms:created>
  <dcterms:modified xsi:type="dcterms:W3CDTF">2016-06-17T13:54:00Z</dcterms:modified>
</cp:coreProperties>
</file>